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6F33C3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GRAMMAR: Passive and Active voices</w:t>
      </w:r>
    </w:p>
    <w:p w:rsid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Fill out the blanks using the indicated verb. Mind your forms and tenses!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6F33C3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Coca-Cola History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Coca-Cola history ______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began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begin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1886 when the curiosity of an Atlanta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pharmacist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, Dr. John S. Pemberton, 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led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lead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him to create a distinctive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tasting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soft drink that could be sold at soda fountains. He created a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flavored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syrup, took it to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his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neighborhood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pharmacy, where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it___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</w:t>
      </w:r>
      <w:proofErr w:type="spellEnd"/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mixed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mix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with carbonated water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deemed “excellent” by those who _______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sampled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sample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it. Dr. Pemberton’s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partner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bookkeeper, Frank M. Robinson, 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credited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credit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with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naming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beverage “Coca-Cola” as well as designing the trademarked, distinct script, still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used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today.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Prior to his death in 1888, just two years after creating what was to become the world’s #1-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selling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sparkling beverage, Dr. Pemberton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sold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sell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portions of his business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to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various parties, with the majority of the interest sold to Atlanta businessman,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Asa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Candler.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Under Mr. Candler’s leadership, distribution of Coca-Cola _______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expanded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</w:t>
      </w:r>
      <w:proofErr w:type="gramEnd"/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expand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to soda fountains beyond Atlanta. In 1894, impressed by the growing demand for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Coca-Cola and the desire to make the beverage portable, Joseph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Biedenharn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installed bottling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machinery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the rear of his Mississippi soda fountain, becoming the first to put Coca-Cola in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bottles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. Large scale bottling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made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(to make) possible just five years later,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when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1899, three enterprising businessmen in Chattanooga, Tennessee secured exclusive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rights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bottle and sell Coca-Cola. The three entrepreneurs purchased the bottling rights from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Asa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Candler for just $1.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Benjamin Thomas, Joseph Whitehead and John Lupton developed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what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would become______ 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become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the Coca-Cola worldwide bottling system.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Among the biggest challenges for early bottlers, were imitations of the beverage by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competitors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coupled with a lack of packaging consistency among the 1,000 bottling plants at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time. The bottlers agreed that a distinctive beverage needed a standard and distinctive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bottle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, and in 1916, the bottlers approved the unique contour bottle. The new Coca-Cola bottle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was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so distinctive it could 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be recognized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recognize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the dark and it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effectively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set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set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the brand apart from competition. The contoured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Coca-Cola bottle __ 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trademarked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trademark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1977. Over the years, the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Coca-Cola bottle has been inspiration for artists across the globe — a sampling of which can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be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viewed at the World of Coca-Cola in Atlanta.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first marketing efforts in Coca-Cola history 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were executed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execute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through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coupons promoting free samples of the beverage. Considered an innovative tactic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back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1887, couponing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followed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follow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by newspaper advertising and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distribution of promotional items bearing the Coca-Cola script to participating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pharmacies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Fast forward to the 1970s when Coca-Cola’s advertising 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started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start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to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reflect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brand connected with fun, friends and good times. Many fondly remember the 1971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Hilltop Singers performing “I’d Like to Buy the World a Coke”, or the 1979 “Have a Coke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Smile” commercial featuring a young fan giving Pittsburgh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Steeler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, “Mean Joe Greene”,</w:t>
      </w:r>
    </w:p>
    <w:p w:rsid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refreshing bottle of Coca-Cola.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val="en-GB"/>
        </w:rPr>
      </w:pPr>
      <w:r w:rsidRPr="006F33C3">
        <w:rPr>
          <w:rFonts w:ascii="Times New Roman" w:hAnsi="Times New Roman" w:cs="Times New Roman"/>
          <w:b/>
          <w:bCs/>
          <w:color w:val="000000"/>
          <w:sz w:val="27"/>
          <w:szCs w:val="27"/>
          <w:lang w:val="en-GB"/>
        </w:rPr>
        <w:t>EVOLUTION OF THE COCA-COLA BOTTLE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1980s featured such memorable slogans as “Coke is It!”, “Catch the Wave” and “Can’t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Beat the Feeling”. In 1993, Coca-Cola 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experimented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experiment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with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computer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animation, and the popular “Always Coca-Cola” campaign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launched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launch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a series of ads featuring animated polar bears.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Each animated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ad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the “Always Coca-Cola” series took 12 weeks to produce from beginning to end. The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bears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were, and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still_____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are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be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), a huge hit with consumers because of their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embodiment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characteristics like innocence, mischief and fun. A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favorite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feature at the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World of Coca-Cola is the ability to have your photo taken with the beloved 7′ tall Coca-Cola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Polar Bear.</w:t>
      </w:r>
      <w:proofErr w:type="gramEnd"/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In 2009, the “Open Happiness” campaign 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unveiled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unveil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globally. The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central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message of “Open Happiness” is an invitation to billions around the world to pause,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refresh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 a Coca-Cola, and continue to enjoy one of life’s simple pleasures. The “Open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Happiness” message 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seen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see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stores, on billboards, in TV spots and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printed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advertising along with digital and music components — including a single featuring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Janelle </w:t>
      </w:r>
      <w:proofErr w:type="spell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Monae</w:t>
      </w:r>
      <w:proofErr w:type="spell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covering the 1980 song, “Are You Getting Enough Happiness?”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happiness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theme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_____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continued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continue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with “Open the Games. Open Happiness”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featured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during the 2010 Winter Olympic Games in Vancouver, followed by a 2010 social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media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extension, “Expedition 206” — an initiative whereby three happiness ambassadors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travel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206 countries in 365 days with one mission: determining what makes people happy.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inspirational year-long journey ____</w:t>
      </w:r>
      <w:r w:rsidRPr="006F33C3">
        <w:rPr>
          <w:rFonts w:ascii="Times New Roman" w:hAnsi="Times New Roman" w:cs="Times New Roman"/>
          <w:color w:val="FF0000"/>
          <w:sz w:val="24"/>
          <w:szCs w:val="24"/>
          <w:lang w:val="en-GB"/>
        </w:rPr>
        <w:t>was recorded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 (</w:t>
      </w:r>
      <w:r w:rsidRPr="006F33C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to record</w:t>
      </w:r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) and communicated</w:t>
      </w:r>
    </w:p>
    <w:p w:rsidR="00E86D30" w:rsidRPr="006F33C3" w:rsidRDefault="006F33C3" w:rsidP="006F33C3">
      <w:pPr>
        <w:rPr>
          <w:lang w:val="en-GB"/>
        </w:rPr>
      </w:pPr>
      <w:proofErr w:type="gramStart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>via</w:t>
      </w:r>
      <w:proofErr w:type="gramEnd"/>
      <w:r w:rsidRPr="006F33C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blog posts, tweets, videos and pictures.</w:t>
      </w:r>
    </w:p>
    <w:sectPr w:rsidR="00E86D30" w:rsidRPr="006F33C3" w:rsidSect="006F33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6F33C3"/>
    <w:rsid w:val="006F33C3"/>
    <w:rsid w:val="00E20821"/>
    <w:rsid w:val="00E86D3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2017-11-29T07:23:00Z</dcterms:created>
  <dcterms:modified xsi:type="dcterms:W3CDTF">2017-11-29T07:24:00Z</dcterms:modified>
</cp:coreProperties>
</file>